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8"/>
      </w:tblGrid>
      <w:tr w:rsidR="000F21AF" w14:paraId="4FDCFE74" w14:textId="77777777" w:rsidTr="000F21AF">
        <w:tc>
          <w:tcPr>
            <w:tcW w:w="3257" w:type="dxa"/>
          </w:tcPr>
          <w:p w14:paraId="29E666C1" w14:textId="77777777" w:rsidR="000F21AF" w:rsidRPr="000F21AF" w:rsidRDefault="000F21AF" w:rsidP="000F21AF">
            <w:pPr>
              <w:jc w:val="center"/>
              <w:rPr>
                <w:b/>
              </w:rPr>
            </w:pPr>
            <w:r>
              <w:rPr>
                <w:b/>
              </w:rPr>
              <w:t>CRITERI</w:t>
            </w:r>
          </w:p>
        </w:tc>
        <w:tc>
          <w:tcPr>
            <w:tcW w:w="3257" w:type="dxa"/>
          </w:tcPr>
          <w:p w14:paraId="0700B7DC" w14:textId="77777777" w:rsidR="000F21AF" w:rsidRPr="000F21AF" w:rsidRDefault="000F21AF" w:rsidP="000F21AF">
            <w:pPr>
              <w:jc w:val="center"/>
              <w:rPr>
                <w:b/>
              </w:rPr>
            </w:pPr>
            <w:r w:rsidRPr="000F21AF">
              <w:rPr>
                <w:b/>
              </w:rPr>
              <w:t>ACCIAITALIA</w:t>
            </w:r>
          </w:p>
        </w:tc>
        <w:tc>
          <w:tcPr>
            <w:tcW w:w="3258" w:type="dxa"/>
          </w:tcPr>
          <w:p w14:paraId="419A19CF" w14:textId="77777777" w:rsidR="000F21AF" w:rsidRPr="000F21AF" w:rsidRDefault="000F21AF" w:rsidP="000F21AF">
            <w:pPr>
              <w:jc w:val="center"/>
              <w:rPr>
                <w:b/>
              </w:rPr>
            </w:pPr>
            <w:r w:rsidRPr="000F21AF">
              <w:rPr>
                <w:b/>
              </w:rPr>
              <w:t>ARCELOR</w:t>
            </w:r>
          </w:p>
        </w:tc>
      </w:tr>
      <w:tr w:rsidR="000F21AF" w14:paraId="497C8127" w14:textId="77777777" w:rsidTr="000F21AF">
        <w:tc>
          <w:tcPr>
            <w:tcW w:w="3257" w:type="dxa"/>
          </w:tcPr>
          <w:p w14:paraId="6C1A8353" w14:textId="77777777" w:rsidR="000F21AF" w:rsidRDefault="000F21AF" w:rsidP="000F21AF">
            <w:pPr>
              <w:jc w:val="center"/>
            </w:pPr>
            <w:r>
              <w:t>Produttivo</w:t>
            </w:r>
          </w:p>
        </w:tc>
        <w:tc>
          <w:tcPr>
            <w:tcW w:w="3257" w:type="dxa"/>
          </w:tcPr>
          <w:p w14:paraId="502D0987" w14:textId="363C1989" w:rsidR="000F21AF" w:rsidRDefault="00F517A7">
            <w:r>
              <w:t>Pianifica di poter portare la produzione sino a 8Mt/anno presso il sito di Taranto mediante il superamento del vincolo produttivo di 6Mt/anno</w:t>
            </w:r>
            <w:r w:rsidR="004A7D71">
              <w:t xml:space="preserve">, che è possibile a seguito dell’introduzione di tecniche e tecnologie produttive basate sullo sfruttamento del gas naturale. </w:t>
            </w:r>
            <w:r w:rsidR="003C1B99">
              <w:t xml:space="preserve">Tale azione è possibile già con l’assetto attuale basato sugli altoforni e sarebbe poi rafforzata attraverso l’introduzione di una linea fondata sulla </w:t>
            </w:r>
            <w:proofErr w:type="spellStart"/>
            <w:r w:rsidR="003C1B99">
              <w:t>preriduzione</w:t>
            </w:r>
            <w:proofErr w:type="spellEnd"/>
            <w:r w:rsidR="003C1B99">
              <w:t xml:space="preserve"> (acciaio prodotto con gas naturale e non carbone) </w:t>
            </w:r>
            <w:proofErr w:type="gramStart"/>
            <w:r w:rsidR="003C1B99">
              <w:t>ed</w:t>
            </w:r>
            <w:proofErr w:type="gramEnd"/>
            <w:r w:rsidR="003C1B99">
              <w:t xml:space="preserve"> un forno elettrico. Tale azione </w:t>
            </w:r>
            <w:r w:rsidR="00B943E5">
              <w:t xml:space="preserve">permetterebbe di innalzare i livelli produttivi attuali e di diminuire contestualmente l’impatto ambientale. Dato che </w:t>
            </w:r>
            <w:proofErr w:type="spellStart"/>
            <w:r w:rsidR="00B943E5">
              <w:t>Jindal</w:t>
            </w:r>
            <w:proofErr w:type="spellEnd"/>
            <w:r w:rsidR="00B943E5">
              <w:t xml:space="preserve"> (JSW) </w:t>
            </w:r>
            <w:r w:rsidR="00A21376">
              <w:t xml:space="preserve">non è interessata da alcuna sovrapposizione produttiva </w:t>
            </w:r>
            <w:r w:rsidR="000623FB">
              <w:t xml:space="preserve">con i propri impianti, Ilva rappresenta la leva per introdursi in modo forte sul mercato europeo attraverso la produzione di acciai innovativi e a servizio dell’industria agro-alimentare. Questo scenario è assai temuto dai concorrenti europei di Ilva (Arcelor, </w:t>
            </w:r>
            <w:proofErr w:type="spellStart"/>
            <w:r w:rsidR="000623FB">
              <w:t>Voest</w:t>
            </w:r>
            <w:proofErr w:type="spellEnd"/>
            <w:r w:rsidR="000623FB">
              <w:t xml:space="preserve"> Alpine, </w:t>
            </w:r>
            <w:proofErr w:type="spellStart"/>
            <w:r w:rsidR="000623FB">
              <w:t>Thyssen</w:t>
            </w:r>
            <w:proofErr w:type="spellEnd"/>
            <w:r w:rsidR="000623FB">
              <w:t xml:space="preserve"> Krupp, </w:t>
            </w:r>
            <w:proofErr w:type="spellStart"/>
            <w:r w:rsidR="000623FB">
              <w:t>Dillingen</w:t>
            </w:r>
            <w:proofErr w:type="spellEnd"/>
            <w:r w:rsidR="000623FB">
              <w:t>), poiché il loro apparato logistico e l’efficienza complessiva degli impianti</w:t>
            </w:r>
            <w:r w:rsidR="009D3693">
              <w:t xml:space="preserve"> non reggerebbe la competizione con Taranto</w:t>
            </w:r>
            <w:r w:rsidR="005548DE">
              <w:t xml:space="preserve"> (uno degli impianti più efficienti al mondo proprio per i vantaggi offerti dalla situazione logistica)</w:t>
            </w:r>
            <w:r w:rsidR="009D3693">
              <w:t xml:space="preserve">. </w:t>
            </w:r>
            <w:r w:rsidR="00A21376">
              <w:t xml:space="preserve"> </w:t>
            </w:r>
            <w:r w:rsidR="003C1B99">
              <w:t xml:space="preserve"> </w:t>
            </w:r>
          </w:p>
        </w:tc>
        <w:tc>
          <w:tcPr>
            <w:tcW w:w="3258" w:type="dxa"/>
          </w:tcPr>
          <w:p w14:paraId="54DCAD0F" w14:textId="77777777" w:rsidR="000F21AF" w:rsidRDefault="00ED4777">
            <w:r>
              <w:t xml:space="preserve">Strutturazione dell’asse del gruppo verso il </w:t>
            </w:r>
            <w:proofErr w:type="gramStart"/>
            <w:r>
              <w:t>Nord Italia</w:t>
            </w:r>
            <w:proofErr w:type="gramEnd"/>
            <w:r>
              <w:t xml:space="preserve"> (Genova, Novi e Racconigi) a servizio anche degli impianti francesi per l’aggressione del mercato dell’Italia settentrionale e della Francia e del Centro Europa. Ridimensionamento di Taranto a non più di 6Mt/anno, con possibilità di scendere ulteriormente per non adeguare con nuove tecnologie produttive gli impianti meridionali che sono in concorrenza con i siti produttivi europei di Arcelor.</w:t>
            </w:r>
            <w:r w:rsidR="00CA4A41">
              <w:t xml:space="preserve"> Ilva Taranto sarebbe relegata sui prodotti a minore valore aggiunto senza possibilità di partecipare allo sviluppo dei materiali più innovativi, la cui produzione è pianificata presso gli impianti francesi e belgi.</w:t>
            </w:r>
          </w:p>
          <w:p w14:paraId="6AD35BFA" w14:textId="2423343C" w:rsidR="00C3620A" w:rsidRDefault="00C3620A">
            <w:r>
              <w:t xml:space="preserve">Arcelor mirerebbe </w:t>
            </w:r>
            <w:proofErr w:type="gramStart"/>
            <w:r>
              <w:t>ad</w:t>
            </w:r>
            <w:proofErr w:type="gramEnd"/>
            <w:r>
              <w:t xml:space="preserve"> una diminuzione della capacità “concordata” della capacità europea, di cui Ilva Taranto sarebbe la vittima principale</w:t>
            </w:r>
            <w:r w:rsidR="00E60EAF">
              <w:t xml:space="preserve">, quindi l’Italia e la Puglia diverrebbero i principali contribuenti di un riassetto degli equilibri siderurgici europei senza riceverne un ritorno di alcuna natura. </w:t>
            </w:r>
            <w:r w:rsidR="004723FC">
              <w:t xml:space="preserve">A questo si aggiunga che l’Italia è </w:t>
            </w:r>
            <w:proofErr w:type="gramStart"/>
            <w:r w:rsidR="004723FC">
              <w:t>attualmente</w:t>
            </w:r>
            <w:proofErr w:type="gramEnd"/>
            <w:r w:rsidR="004723FC">
              <w:t xml:space="preserve"> importatore netto di prodotti piani (delle qualità prodotte da Ilva) per circa 4Mt/anno, quindi si tratterebbe di far dipendere buona parte della manifattura metalmeccanica da soggetti esteri. </w:t>
            </w:r>
          </w:p>
        </w:tc>
      </w:tr>
      <w:tr w:rsidR="000F21AF" w14:paraId="646C1504" w14:textId="77777777" w:rsidTr="000F21AF">
        <w:tc>
          <w:tcPr>
            <w:tcW w:w="3257" w:type="dxa"/>
          </w:tcPr>
          <w:p w14:paraId="48738E68" w14:textId="77777777" w:rsidR="000F21AF" w:rsidRDefault="000F21AF" w:rsidP="000F21AF">
            <w:pPr>
              <w:jc w:val="center"/>
            </w:pPr>
            <w:r>
              <w:t>Ambientale</w:t>
            </w:r>
          </w:p>
        </w:tc>
        <w:tc>
          <w:tcPr>
            <w:tcW w:w="3257" w:type="dxa"/>
          </w:tcPr>
          <w:p w14:paraId="142B1270" w14:textId="7523EEEA" w:rsidR="000F21AF" w:rsidRDefault="00AF3ED9" w:rsidP="00AF3ED9">
            <w:r>
              <w:t xml:space="preserve">Con gli assetti produttivi e le </w:t>
            </w:r>
            <w:proofErr w:type="gramStart"/>
            <w:r>
              <w:t>modalità</w:t>
            </w:r>
            <w:proofErr w:type="gramEnd"/>
            <w:r>
              <w:t xml:space="preserve"> produttive che </w:t>
            </w:r>
            <w:proofErr w:type="spellStart"/>
            <w:r>
              <w:t>Jindal</w:t>
            </w:r>
            <w:proofErr w:type="spellEnd"/>
            <w:r>
              <w:t xml:space="preserve"> già applica in India e potrebbe introdurre già da subito a Taranto, si otterrebbero già da oggi limiti emissivi inferiori a quelli </w:t>
            </w:r>
            <w:r w:rsidR="002530F0">
              <w:t xml:space="preserve">imposti dalle BAT, </w:t>
            </w:r>
            <w:r>
              <w:t xml:space="preserve">pur riportando la produzione al livello dichiarato di 8 m.ni </w:t>
            </w:r>
            <w:proofErr w:type="spellStart"/>
            <w:r>
              <w:t>tons</w:t>
            </w:r>
            <w:proofErr w:type="spellEnd"/>
            <w:r>
              <w:t xml:space="preserve"> e forse anche altre oltre. Questo consentirebbe non solo il recupero </w:t>
            </w:r>
            <w:r w:rsidR="00EE4CA1">
              <w:t xml:space="preserve">della capacità produttiva, </w:t>
            </w:r>
            <w:r>
              <w:t xml:space="preserve">nel rispetto dei limiti ambientali, con tutti i riflessi sul profilo occupazionale, ma anche la possibilità di introdurre </w:t>
            </w:r>
            <w:bookmarkStart w:id="0" w:name="_GoBack"/>
            <w:bookmarkEnd w:id="0"/>
            <w:r w:rsidR="00EE4CA1">
              <w:lastRenderedPageBreak/>
              <w:t>soluzioni migliorative anche</w:t>
            </w:r>
            <w:r w:rsidR="007755AC">
              <w:t xml:space="preserve"> nella gestione degli altoforni, mediante tecniche già consolidate in USA e Olanda per la diminuzione del consumo di coke. A </w:t>
            </w:r>
            <w:proofErr w:type="gramStart"/>
            <w:r w:rsidR="007755AC">
              <w:t>questa</w:t>
            </w:r>
            <w:proofErr w:type="gramEnd"/>
            <w:r w:rsidR="007755AC">
              <w:t xml:space="preserve"> az</w:t>
            </w:r>
            <w:r w:rsidR="00A64049">
              <w:t>ione sugli altoforni si combinerà</w:t>
            </w:r>
            <w:r w:rsidR="007755AC">
              <w:t xml:space="preserve"> nel giro di 3-4 anni l’introduzione della linea </w:t>
            </w:r>
            <w:r w:rsidR="00A64049">
              <w:t xml:space="preserve">a </w:t>
            </w:r>
            <w:r w:rsidR="007755AC">
              <w:t>gas naturale e forno elettrico. Il nuovo assetto consen</w:t>
            </w:r>
            <w:r w:rsidR="00A64049">
              <w:t>te</w:t>
            </w:r>
            <w:r w:rsidR="007755AC">
              <w:t xml:space="preserve"> di diminuire l’emissione di diossine, idrocarburi policiclici aromatici (IPA) e di </w:t>
            </w:r>
            <w:r w:rsidR="00A64049">
              <w:t>rendere Taranto il benchmark nella diminuzione della CO</w:t>
            </w:r>
            <w:r w:rsidR="00A64049">
              <w:rPr>
                <w:vertAlign w:val="subscript"/>
              </w:rPr>
              <w:t>2</w:t>
            </w:r>
            <w:r w:rsidR="00A64049">
              <w:t>.</w:t>
            </w:r>
            <w:r w:rsidR="007755AC">
              <w:t xml:space="preserve"> Tale </w:t>
            </w:r>
            <w:r w:rsidR="00A64049">
              <w:t xml:space="preserve">prospettiva è vista </w:t>
            </w:r>
            <w:proofErr w:type="gramStart"/>
            <w:r w:rsidR="00A64049">
              <w:t>quanto meno</w:t>
            </w:r>
            <w:proofErr w:type="gramEnd"/>
            <w:r w:rsidR="00A64049">
              <w:t xml:space="preserve"> con sospetto dai concorrenti europei che dovrebbero rendere conto alle opinioni pubbliche circa l’applicabilità di tali sistemi anche in contesti differenti</w:t>
            </w:r>
            <w:r w:rsidR="00757659">
              <w:t xml:space="preserve"> </w:t>
            </w:r>
            <w:r w:rsidR="00A64049">
              <w:t>da quello tarantino.</w:t>
            </w:r>
            <w:r w:rsidR="007755AC">
              <w:t xml:space="preserve"> </w:t>
            </w:r>
          </w:p>
        </w:tc>
        <w:tc>
          <w:tcPr>
            <w:tcW w:w="3258" w:type="dxa"/>
          </w:tcPr>
          <w:p w14:paraId="536F0051" w14:textId="4CEBAE85" w:rsidR="000F21AF" w:rsidRDefault="00ED4777">
            <w:r>
              <w:lastRenderedPageBreak/>
              <w:t xml:space="preserve">Osservanza di quanto previsto nelle BAT senza alcuno sforzo di introdurre nuove tecnologie su Taranto e perseguimento del rispetto dei parametri ambientali </w:t>
            </w:r>
            <w:r w:rsidR="00EB3F18">
              <w:t xml:space="preserve">attraverso una </w:t>
            </w:r>
            <w:proofErr w:type="gramStart"/>
            <w:r w:rsidR="00EB3F18">
              <w:t>significativa</w:t>
            </w:r>
            <w:proofErr w:type="gramEnd"/>
            <w:r w:rsidR="00EB3F18">
              <w:t xml:space="preserve"> diminuzione della capacità produttiva.</w:t>
            </w:r>
            <w:r>
              <w:t xml:space="preserve"> </w:t>
            </w:r>
            <w:r w:rsidR="00EB3F18">
              <w:t xml:space="preserve">L’introduzione di nuove tecnologie </w:t>
            </w:r>
            <w:r w:rsidR="00185FE3">
              <w:t xml:space="preserve">produttive per la diminuzione dell’impatto ambientale metterebbe Arcelor in difficoltà presso gli altri governi europei che richiederebbero sforzi supplementari presso gli impianti siti nei loro territori di </w:t>
            </w:r>
            <w:r w:rsidR="00185FE3">
              <w:lastRenderedPageBreak/>
              <w:t>competenza.</w:t>
            </w:r>
          </w:p>
        </w:tc>
      </w:tr>
      <w:tr w:rsidR="000F21AF" w14:paraId="6F0F1F2F" w14:textId="77777777" w:rsidTr="000F21AF">
        <w:tc>
          <w:tcPr>
            <w:tcW w:w="3257" w:type="dxa"/>
          </w:tcPr>
          <w:p w14:paraId="216F2261" w14:textId="77777777" w:rsidR="000F21AF" w:rsidRDefault="000F21AF" w:rsidP="000F21AF">
            <w:pPr>
              <w:jc w:val="center"/>
            </w:pPr>
            <w:r>
              <w:lastRenderedPageBreak/>
              <w:t>Occupazionale</w:t>
            </w:r>
          </w:p>
        </w:tc>
        <w:tc>
          <w:tcPr>
            <w:tcW w:w="3257" w:type="dxa"/>
          </w:tcPr>
          <w:p w14:paraId="3F86BA9B" w14:textId="2F78E3AB" w:rsidR="000F21AF" w:rsidRDefault="00A64049">
            <w:r>
              <w:t xml:space="preserve">Si tenderebbero a mantenere gli attuali livelli occupazionali, ma se anche dovesse </w:t>
            </w:r>
            <w:proofErr w:type="gramStart"/>
            <w:r>
              <w:t>esservi</w:t>
            </w:r>
            <w:proofErr w:type="gramEnd"/>
            <w:r>
              <w:t xml:space="preserve"> una limatura potrebbe essere facilmente recuperata dall’indotto di Ilva in virtù degli incrementi delle attività di fornitura associate all’aumento della produzione di Ilva.</w:t>
            </w:r>
          </w:p>
        </w:tc>
        <w:tc>
          <w:tcPr>
            <w:tcW w:w="3258" w:type="dxa"/>
          </w:tcPr>
          <w:p w14:paraId="51D6E27E" w14:textId="77777777" w:rsidR="000F21AF" w:rsidRDefault="009364AB">
            <w:r>
              <w:t xml:space="preserve">Diminuzione di </w:t>
            </w:r>
            <w:proofErr w:type="gramStart"/>
            <w:r>
              <w:t>5.000-5.500</w:t>
            </w:r>
            <w:proofErr w:type="gramEnd"/>
            <w:r>
              <w:t xml:space="preserve"> unità</w:t>
            </w:r>
          </w:p>
          <w:p w14:paraId="2EB19E35" w14:textId="70897AC1" w:rsidR="009364AB" w:rsidRDefault="009364AB">
            <w:proofErr w:type="gramStart"/>
            <w:r>
              <w:t>nella</w:t>
            </w:r>
            <w:proofErr w:type="gramEnd"/>
            <w:r>
              <w:t xml:space="preserve"> sola Taranto.</w:t>
            </w:r>
          </w:p>
        </w:tc>
      </w:tr>
    </w:tbl>
    <w:p w14:paraId="322C364D" w14:textId="77777777" w:rsidR="005649E7" w:rsidRDefault="005649E7"/>
    <w:sectPr w:rsidR="005649E7" w:rsidSect="00CA4A41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AF"/>
    <w:rsid w:val="000623FB"/>
    <w:rsid w:val="000F21AF"/>
    <w:rsid w:val="00185FE3"/>
    <w:rsid w:val="002530F0"/>
    <w:rsid w:val="003C1B99"/>
    <w:rsid w:val="004642D7"/>
    <w:rsid w:val="004723FC"/>
    <w:rsid w:val="004A7D71"/>
    <w:rsid w:val="005548DE"/>
    <w:rsid w:val="005649E7"/>
    <w:rsid w:val="006B7855"/>
    <w:rsid w:val="00757659"/>
    <w:rsid w:val="007755AC"/>
    <w:rsid w:val="009364AB"/>
    <w:rsid w:val="009D3693"/>
    <w:rsid w:val="00A21376"/>
    <w:rsid w:val="00A64049"/>
    <w:rsid w:val="00AF3ED9"/>
    <w:rsid w:val="00B943E5"/>
    <w:rsid w:val="00C3620A"/>
    <w:rsid w:val="00CA4A41"/>
    <w:rsid w:val="00D56996"/>
    <w:rsid w:val="00E60EAF"/>
    <w:rsid w:val="00EB3F18"/>
    <w:rsid w:val="00ED4777"/>
    <w:rsid w:val="00EE4CA1"/>
    <w:rsid w:val="00F5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25FF0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color w:val="000000"/>
      <w:sz w:val="22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2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color w:val="000000"/>
      <w:sz w:val="22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2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3802</Characters>
  <Application>Microsoft Macintosh Word</Application>
  <DocSecurity>4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della copia di valutazione di Office 2004</dc:creator>
  <cp:keywords/>
  <dc:description/>
  <cp:lastModifiedBy>Arrigo Berenghi</cp:lastModifiedBy>
  <cp:revision>2</cp:revision>
  <dcterms:created xsi:type="dcterms:W3CDTF">2017-02-02T11:13:00Z</dcterms:created>
  <dcterms:modified xsi:type="dcterms:W3CDTF">2017-02-02T11:13:00Z</dcterms:modified>
</cp:coreProperties>
</file>